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104A" w14:textId="53CB6F05" w:rsidR="001B2526" w:rsidRDefault="00D915C4">
      <w:pPr>
        <w:rPr>
          <w:rFonts w:ascii="Century Gothic" w:hAnsi="Century Gothic"/>
          <w:b/>
          <w:bCs/>
          <w:sz w:val="32"/>
          <w:szCs w:val="32"/>
        </w:rPr>
      </w:pPr>
      <w:r w:rsidRPr="00404A2E">
        <w:rPr>
          <w:rFonts w:ascii="Century Gothic" w:hAnsi="Century Gothic"/>
          <w:b/>
          <w:bCs/>
          <w:sz w:val="32"/>
          <w:szCs w:val="32"/>
        </w:rPr>
        <w:t>BLO</w:t>
      </w:r>
      <w:r w:rsidR="001B2526" w:rsidRPr="00404A2E">
        <w:rPr>
          <w:rFonts w:ascii="Century Gothic" w:hAnsi="Century Gothic"/>
          <w:b/>
          <w:bCs/>
          <w:sz w:val="32"/>
          <w:szCs w:val="32"/>
        </w:rPr>
        <w:t>G</w:t>
      </w:r>
      <w:r w:rsidR="00404A2E" w:rsidRPr="00404A2E">
        <w:rPr>
          <w:rFonts w:ascii="Century Gothic" w:hAnsi="Century Gothic"/>
          <w:b/>
          <w:bCs/>
          <w:sz w:val="32"/>
          <w:szCs w:val="32"/>
        </w:rPr>
        <w:t xml:space="preserve"> #4</w:t>
      </w:r>
    </w:p>
    <w:p w14:paraId="3E6EE8AF" w14:textId="3FE1618F" w:rsidR="00404A2E" w:rsidRDefault="00404A2E">
      <w:pPr>
        <w:rPr>
          <w:rFonts w:ascii="Century Gothic" w:hAnsi="Century Gothic"/>
          <w:b/>
          <w:bCs/>
          <w:sz w:val="32"/>
          <w:szCs w:val="32"/>
        </w:rPr>
      </w:pPr>
    </w:p>
    <w:p w14:paraId="7C3EA76C" w14:textId="0A2B86F4" w:rsidR="00404A2E" w:rsidRPr="00404A2E" w:rsidRDefault="00404A2E" w:rsidP="00404A2E">
      <w:pPr>
        <w:jc w:val="center"/>
        <w:rPr>
          <w:rFonts w:ascii="Times New Roman" w:eastAsia="Times New Roman" w:hAnsi="Times New Roman" w:cs="Times New Roman"/>
        </w:rPr>
      </w:pPr>
      <w:r w:rsidRPr="00404A2E">
        <w:rPr>
          <w:rFonts w:ascii="Times New Roman" w:eastAsia="Times New Roman" w:hAnsi="Times New Roman" w:cs="Times New Roman"/>
        </w:rPr>
        <w:fldChar w:fldCharType="begin"/>
      </w:r>
      <w:r w:rsidRPr="00404A2E">
        <w:rPr>
          <w:rFonts w:ascii="Times New Roman" w:eastAsia="Times New Roman" w:hAnsi="Times New Roman" w:cs="Times New Roman"/>
        </w:rPr>
        <w:instrText xml:space="preserve"> INCLUDEPICTURE "/var/folders/r5/f7ytrj293x18419w8wbmc7r40000gq/T/com.microsoft.Word/WebArchiveCopyPasteTempFiles/Stress-hormones.jpg" \* MERGEFORMATINET </w:instrText>
      </w:r>
      <w:r w:rsidRPr="00404A2E">
        <w:rPr>
          <w:rFonts w:ascii="Times New Roman" w:eastAsia="Times New Roman" w:hAnsi="Times New Roman" w:cs="Times New Roman"/>
        </w:rPr>
        <w:fldChar w:fldCharType="separate"/>
      </w:r>
      <w:r w:rsidRPr="00404A2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FEB2D88" wp14:editId="3A40493F">
            <wp:extent cx="2476071" cy="2476071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882" cy="249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A2E">
        <w:rPr>
          <w:rFonts w:ascii="Times New Roman" w:eastAsia="Times New Roman" w:hAnsi="Times New Roman" w:cs="Times New Roman"/>
        </w:rPr>
        <w:fldChar w:fldCharType="end"/>
      </w:r>
    </w:p>
    <w:p w14:paraId="44687893" w14:textId="77777777" w:rsidR="00404A2E" w:rsidRPr="00404A2E" w:rsidRDefault="00404A2E">
      <w:pPr>
        <w:rPr>
          <w:rFonts w:ascii="Century Gothic" w:hAnsi="Century Gothic"/>
          <w:b/>
          <w:bCs/>
          <w:sz w:val="32"/>
          <w:szCs w:val="32"/>
        </w:rPr>
      </w:pPr>
    </w:p>
    <w:p w14:paraId="30F61B3E" w14:textId="1C5ABA34" w:rsidR="002603DF" w:rsidRPr="00404A2E" w:rsidRDefault="00D915C4">
      <w:pPr>
        <w:rPr>
          <w:rFonts w:ascii="Century Gothic" w:hAnsi="Century Gothic"/>
          <w:b/>
          <w:bCs/>
          <w:sz w:val="32"/>
          <w:szCs w:val="32"/>
        </w:rPr>
      </w:pPr>
      <w:r w:rsidRPr="00404A2E">
        <w:rPr>
          <w:rFonts w:ascii="Century Gothic" w:hAnsi="Century Gothic"/>
          <w:b/>
          <w:bCs/>
          <w:sz w:val="32"/>
          <w:szCs w:val="32"/>
        </w:rPr>
        <w:t>Does what you eat or drink affect one's stress level?</w:t>
      </w:r>
    </w:p>
    <w:p w14:paraId="2A446EF8" w14:textId="4B6EC43E" w:rsidR="002603DF" w:rsidRDefault="00D915C4">
      <w:pPr>
        <w:rPr>
          <w:rFonts w:ascii="Century Gothic" w:hAnsi="Century Gothic"/>
          <w:sz w:val="32"/>
          <w:szCs w:val="32"/>
        </w:rPr>
      </w:pPr>
      <w:r w:rsidRPr="002603DF"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 xml:space="preserve">When </w:t>
      </w:r>
      <w:r w:rsidR="0084219E">
        <w:rPr>
          <w:rFonts w:ascii="Century Gothic" w:hAnsi="Century Gothic"/>
          <w:sz w:val="32"/>
          <w:szCs w:val="32"/>
        </w:rPr>
        <w:t xml:space="preserve">one is </w:t>
      </w:r>
      <w:r>
        <w:rPr>
          <w:rFonts w:ascii="Century Gothic" w:hAnsi="Century Gothic"/>
          <w:sz w:val="32"/>
          <w:szCs w:val="32"/>
        </w:rPr>
        <w:t>stressed</w:t>
      </w:r>
      <w:r w:rsidR="0084219E">
        <w:rPr>
          <w:rFonts w:ascii="Century Gothic" w:hAnsi="Century Gothic"/>
          <w:sz w:val="32"/>
          <w:szCs w:val="32"/>
        </w:rPr>
        <w:t>, they will often crave</w:t>
      </w:r>
      <w:r>
        <w:rPr>
          <w:rFonts w:ascii="Century Gothic" w:hAnsi="Century Gothic"/>
          <w:sz w:val="32"/>
          <w:szCs w:val="32"/>
        </w:rPr>
        <w:t xml:space="preserve"> sweets, carbohydrates</w:t>
      </w:r>
      <w:r w:rsidR="0084219E">
        <w:rPr>
          <w:rFonts w:ascii="Century Gothic" w:hAnsi="Century Gothic"/>
          <w:sz w:val="32"/>
          <w:szCs w:val="32"/>
        </w:rPr>
        <w:t>,</w:t>
      </w:r>
      <w:r>
        <w:rPr>
          <w:rFonts w:ascii="Century Gothic" w:hAnsi="Century Gothic"/>
          <w:sz w:val="32"/>
          <w:szCs w:val="32"/>
        </w:rPr>
        <w:t xml:space="preserve"> and comfort foods.  However, some specific foods and beverages can help manage stress levels.</w:t>
      </w:r>
    </w:p>
    <w:p w14:paraId="25E8CA08" w14:textId="62B4C56F" w:rsidR="002603DF" w:rsidRDefault="00D915C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When the body is stressed, the central nervous system</w:t>
      </w:r>
      <w:r w:rsidR="00197589">
        <w:rPr>
          <w:rFonts w:ascii="Century Gothic" w:hAnsi="Century Gothic"/>
          <w:sz w:val="32"/>
          <w:szCs w:val="32"/>
        </w:rPr>
        <w:t xml:space="preserve"> releases stress hormones, adrenaline, and cortisol.  Stress hormones start the fight or flight response, cause your blood pressure to rise, and increase your breathing</w:t>
      </w:r>
      <w:r w:rsidR="0084219E">
        <w:rPr>
          <w:rFonts w:ascii="Century Gothic" w:hAnsi="Century Gothic"/>
          <w:sz w:val="32"/>
          <w:szCs w:val="32"/>
        </w:rPr>
        <w:t>.  Although there is limited research on what nutrients ease stress, according to eatright.org, some studies show inadequate nutrient intake can cause stress and anxiety.</w:t>
      </w:r>
      <w:r w:rsidR="005005DD" w:rsidRPr="005005DD">
        <w:rPr>
          <w:rFonts w:ascii="Century Gothic" w:hAnsi="Century Gothic"/>
          <w:sz w:val="32"/>
          <w:szCs w:val="32"/>
          <w:vertAlign w:val="superscript"/>
        </w:rPr>
        <w:t>1</w:t>
      </w:r>
    </w:p>
    <w:p w14:paraId="631CBD23" w14:textId="6090C752" w:rsidR="0084219E" w:rsidRDefault="0084219E">
      <w:pPr>
        <w:rPr>
          <w:rFonts w:ascii="Century Gothic" w:hAnsi="Century Gothic"/>
          <w:sz w:val="32"/>
          <w:szCs w:val="32"/>
        </w:rPr>
      </w:pPr>
    </w:p>
    <w:p w14:paraId="7840EC47" w14:textId="46E406AB" w:rsidR="005005DD" w:rsidRDefault="00D915C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For example, green tea contains the amino acid L-theanine, which promotes relaxation, boosts dopamine, and will help lower one's blood pressure.</w:t>
      </w:r>
      <w:r>
        <w:rPr>
          <w:rFonts w:ascii="Century Gothic" w:hAnsi="Century Gothic"/>
          <w:sz w:val="32"/>
          <w:szCs w:val="32"/>
          <w:vertAlign w:val="superscript"/>
        </w:rPr>
        <w:t>2</w:t>
      </w:r>
    </w:p>
    <w:p w14:paraId="7E703F2D" w14:textId="0D2DB9C2" w:rsidR="00F06A28" w:rsidRDefault="00D915C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</w:r>
      <w:r w:rsidR="0084219E">
        <w:rPr>
          <w:rFonts w:ascii="Century Gothic" w:hAnsi="Century Gothic"/>
          <w:sz w:val="32"/>
          <w:szCs w:val="32"/>
        </w:rPr>
        <w:t xml:space="preserve">Vitamin D is a </w:t>
      </w:r>
      <w:r>
        <w:rPr>
          <w:rFonts w:ascii="Century Gothic" w:hAnsi="Century Gothic"/>
          <w:sz w:val="32"/>
          <w:szCs w:val="32"/>
        </w:rPr>
        <w:t>nutrient the body needs to build and maintain healthy bones, regulate cellular function</w:t>
      </w:r>
      <w:r w:rsidR="00386DCD">
        <w:rPr>
          <w:rFonts w:ascii="Century Gothic" w:hAnsi="Century Gothic"/>
          <w:sz w:val="32"/>
          <w:szCs w:val="32"/>
        </w:rPr>
        <w:t xml:space="preserve">, and </w:t>
      </w:r>
      <w:r>
        <w:rPr>
          <w:rFonts w:ascii="Century Gothic" w:hAnsi="Century Gothic"/>
          <w:sz w:val="32"/>
          <w:szCs w:val="32"/>
        </w:rPr>
        <w:t>support the immune system.  Vitamin D is an essential nutrient to one's overall health. Vitamin D can is in fortified milk, fortified cereal</w:t>
      </w:r>
      <w:r w:rsidR="00386DCD">
        <w:rPr>
          <w:rFonts w:ascii="Century Gothic" w:hAnsi="Century Gothic"/>
          <w:sz w:val="32"/>
          <w:szCs w:val="32"/>
        </w:rPr>
        <w:t>, salmon</w:t>
      </w:r>
      <w:r>
        <w:rPr>
          <w:rFonts w:ascii="Century Gothic" w:hAnsi="Century Gothic"/>
          <w:sz w:val="32"/>
          <w:szCs w:val="32"/>
        </w:rPr>
        <w:t xml:space="preserve">, mackerel, and sardines, and </w:t>
      </w:r>
      <w:r>
        <w:rPr>
          <w:rFonts w:ascii="Century Gothic" w:hAnsi="Century Gothic"/>
          <w:sz w:val="32"/>
          <w:szCs w:val="32"/>
        </w:rPr>
        <w:lastRenderedPageBreak/>
        <w:t>the body also makes vitamin D from sunlight.  The recommended daily amount for people ages 1 to 70 is 600 IUs a day and 800 IUs for those over 70.</w:t>
      </w:r>
      <w:r w:rsidRPr="005005DD">
        <w:rPr>
          <w:rFonts w:ascii="Century Gothic" w:hAnsi="Century Gothic"/>
          <w:sz w:val="32"/>
          <w:szCs w:val="32"/>
          <w:vertAlign w:val="superscript"/>
        </w:rPr>
        <w:t>3</w:t>
      </w:r>
    </w:p>
    <w:p w14:paraId="2D3B8C4D" w14:textId="78B85C1F" w:rsidR="0084219E" w:rsidRDefault="00D915C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</w:r>
      <w:r w:rsidR="005005DD">
        <w:rPr>
          <w:rFonts w:ascii="Century Gothic" w:hAnsi="Century Gothic"/>
          <w:sz w:val="32"/>
          <w:szCs w:val="32"/>
        </w:rPr>
        <w:t>Furthermore</w:t>
      </w:r>
      <w:r>
        <w:rPr>
          <w:rFonts w:ascii="Century Gothic" w:hAnsi="Century Gothic"/>
          <w:sz w:val="32"/>
          <w:szCs w:val="32"/>
        </w:rPr>
        <w:t xml:space="preserve">, </w:t>
      </w:r>
      <w:r w:rsidR="005005DD">
        <w:rPr>
          <w:rFonts w:ascii="Century Gothic" w:hAnsi="Century Gothic"/>
          <w:sz w:val="32"/>
          <w:szCs w:val="32"/>
        </w:rPr>
        <w:t xml:space="preserve">B vitamins </w:t>
      </w:r>
      <w:r>
        <w:rPr>
          <w:rFonts w:ascii="Century Gothic" w:hAnsi="Century Gothic"/>
          <w:sz w:val="32"/>
          <w:szCs w:val="32"/>
        </w:rPr>
        <w:t xml:space="preserve">and </w:t>
      </w:r>
      <w:r w:rsidR="005005DD">
        <w:rPr>
          <w:rFonts w:ascii="Century Gothic" w:hAnsi="Century Gothic"/>
          <w:sz w:val="32"/>
          <w:szCs w:val="32"/>
        </w:rPr>
        <w:t>antioxidants</w:t>
      </w:r>
      <w:r>
        <w:rPr>
          <w:rFonts w:ascii="Century Gothic" w:hAnsi="Century Gothic"/>
          <w:sz w:val="32"/>
          <w:szCs w:val="32"/>
        </w:rPr>
        <w:t xml:space="preserve"> are also essential nutrient</w:t>
      </w:r>
      <w:r w:rsidR="005005DD">
        <w:rPr>
          <w:rFonts w:ascii="Century Gothic" w:hAnsi="Century Gothic"/>
          <w:sz w:val="32"/>
          <w:szCs w:val="32"/>
        </w:rPr>
        <w:t>s, and whole grains, fruits, vegetables, dairy, beans, and meats all provide a variety of B vitamins and antioxidants.</w:t>
      </w:r>
    </w:p>
    <w:p w14:paraId="2B644559" w14:textId="6B057801" w:rsidR="005005DD" w:rsidRDefault="00D915C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So, no one nutrient prevents or helps manage one's stress levels.  However,</w:t>
      </w:r>
      <w:r w:rsidR="00386DCD">
        <w:rPr>
          <w:rFonts w:ascii="Century Gothic" w:hAnsi="Century Gothic"/>
          <w:sz w:val="32"/>
          <w:szCs w:val="32"/>
        </w:rPr>
        <w:t xml:space="preserve"> a combination of</w:t>
      </w:r>
      <w:r>
        <w:rPr>
          <w:rFonts w:ascii="Century Gothic" w:hAnsi="Century Gothic"/>
          <w:sz w:val="32"/>
          <w:szCs w:val="32"/>
        </w:rPr>
        <w:t xml:space="preserve"> maintaining a balanced </w:t>
      </w:r>
      <w:r w:rsidR="00B504E3">
        <w:rPr>
          <w:rFonts w:ascii="Century Gothic" w:hAnsi="Century Gothic"/>
          <w:sz w:val="32"/>
          <w:szCs w:val="32"/>
        </w:rPr>
        <w:t>diet,</w:t>
      </w:r>
      <w:r w:rsidR="00386DCD">
        <w:rPr>
          <w:rFonts w:ascii="Century Gothic" w:hAnsi="Century Gothic"/>
          <w:sz w:val="32"/>
          <w:szCs w:val="32"/>
        </w:rPr>
        <w:t xml:space="preserve"> consuming an adequate amount of essential nutrients, participating in regular physical activity, socializing, practicing relaxation activities can help health ease one's stress.</w:t>
      </w:r>
      <w:r w:rsidR="00386DCD" w:rsidRPr="00386DCD">
        <w:rPr>
          <w:rFonts w:ascii="Century Gothic" w:hAnsi="Century Gothic"/>
          <w:sz w:val="32"/>
          <w:szCs w:val="32"/>
          <w:vertAlign w:val="superscript"/>
        </w:rPr>
        <w:t xml:space="preserve">1 </w:t>
      </w:r>
    </w:p>
    <w:p w14:paraId="693CD3D8" w14:textId="5D980392" w:rsidR="005005DD" w:rsidRDefault="005005DD">
      <w:pPr>
        <w:rPr>
          <w:rFonts w:ascii="Century Gothic" w:hAnsi="Century Gothic"/>
          <w:sz w:val="32"/>
          <w:szCs w:val="32"/>
        </w:rPr>
      </w:pPr>
    </w:p>
    <w:p w14:paraId="2BCDECC7" w14:textId="6BD023A1" w:rsidR="005005DD" w:rsidRDefault="00D915C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References:</w:t>
      </w:r>
    </w:p>
    <w:p w14:paraId="2AF3BE11" w14:textId="0165D8AF" w:rsidR="005005DD" w:rsidRDefault="00D915C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1.  </w:t>
      </w:r>
      <w:hyperlink r:id="rId5" w:history="1">
        <w:r w:rsidRPr="000A4046">
          <w:rPr>
            <w:rStyle w:val="Hyperlink"/>
            <w:rFonts w:ascii="Century Gothic" w:hAnsi="Century Gothic"/>
            <w:sz w:val="32"/>
            <w:szCs w:val="32"/>
          </w:rPr>
          <w:t>https://www.eatright.org/health/wellness/preventing-illness/lifestyle-and-managing-stress</w:t>
        </w:r>
      </w:hyperlink>
    </w:p>
    <w:p w14:paraId="59E070E1" w14:textId="30554470" w:rsidR="005005DD" w:rsidRDefault="00D915C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2.  </w:t>
      </w:r>
      <w:hyperlink r:id="rId6" w:history="1">
        <w:r w:rsidRPr="000A4046">
          <w:rPr>
            <w:rStyle w:val="Hyperlink"/>
            <w:rFonts w:ascii="Century Gothic" w:hAnsi="Century Gothic"/>
            <w:sz w:val="32"/>
            <w:szCs w:val="32"/>
          </w:rPr>
          <w:t>https://www.livestrong.com/slideshow/1011480-10-ways-break-up-emotional-eating-good/</w:t>
        </w:r>
      </w:hyperlink>
    </w:p>
    <w:p w14:paraId="6D00590B" w14:textId="4982D539" w:rsidR="005005DD" w:rsidRDefault="00D915C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3.  </w:t>
      </w:r>
      <w:hyperlink r:id="rId7" w:history="1">
        <w:r w:rsidRPr="000A4046">
          <w:rPr>
            <w:rStyle w:val="Hyperlink"/>
            <w:rFonts w:ascii="Century Gothic" w:hAnsi="Century Gothic"/>
            <w:sz w:val="32"/>
            <w:szCs w:val="32"/>
          </w:rPr>
          <w:t>https://www.mayoclinic.org/drugs-supplements-vitamin-d/art-20363792</w:t>
        </w:r>
      </w:hyperlink>
    </w:p>
    <w:p w14:paraId="13BB1959" w14:textId="77777777" w:rsidR="005005DD" w:rsidRPr="002603DF" w:rsidRDefault="005005DD">
      <w:pPr>
        <w:rPr>
          <w:rFonts w:ascii="Century Gothic" w:hAnsi="Century Gothic"/>
          <w:sz w:val="32"/>
          <w:szCs w:val="32"/>
        </w:rPr>
      </w:pPr>
    </w:p>
    <w:sectPr w:rsidR="005005DD" w:rsidRPr="0026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DF"/>
    <w:rsid w:val="000A4046"/>
    <w:rsid w:val="00197589"/>
    <w:rsid w:val="001B2526"/>
    <w:rsid w:val="002603DF"/>
    <w:rsid w:val="00386DCD"/>
    <w:rsid w:val="00404A2E"/>
    <w:rsid w:val="005005DD"/>
    <w:rsid w:val="00623AEC"/>
    <w:rsid w:val="0084219E"/>
    <w:rsid w:val="00B504E3"/>
    <w:rsid w:val="00D915C4"/>
    <w:rsid w:val="00F0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FFBED"/>
  <w15:chartTrackingRefBased/>
  <w15:docId w15:val="{E0B74310-703C-9248-A047-04FDA062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5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yoclinic.org/drugs-supplements-vitamin-d/art-203637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strong.com/slideshow/1011480-10-ways-break-up-emotional-eating-good/" TargetMode="External"/><Relationship Id="rId5" Type="http://schemas.openxmlformats.org/officeDocument/2006/relationships/hyperlink" Target="https://www.eatright.org/health/wellness/preventing-illness/lifestyle-and-managing-stres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Keaton</dc:creator>
  <cp:lastModifiedBy>Elizabeth Keaton</cp:lastModifiedBy>
  <cp:revision>2</cp:revision>
  <dcterms:created xsi:type="dcterms:W3CDTF">2021-08-30T21:33:00Z</dcterms:created>
  <dcterms:modified xsi:type="dcterms:W3CDTF">2021-08-30T21:33:00Z</dcterms:modified>
</cp:coreProperties>
</file>